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5C43B82" w14:textId="77777777" w:rsidR="00625309" w:rsidRPr="00D26605" w:rsidRDefault="00223B06" w:rsidP="009B04C5">
      <w:pPr>
        <w:ind w:left="-540" w:right="-720"/>
      </w:pPr>
      <w:bookmarkStart w:id="0" w:name="_GoBack"/>
      <w:bookmarkEnd w:id="0"/>
      <w:r w:rsidRPr="00D26605">
        <w:t>Chapter 7</w:t>
      </w:r>
      <w:r w:rsidR="009B04C5" w:rsidRPr="00D26605">
        <w:t xml:space="preserve"> – </w:t>
      </w:r>
      <w:r w:rsidRPr="00D26605">
        <w:t>Membrane Structure and Function</w:t>
      </w:r>
    </w:p>
    <w:p w14:paraId="642BCD5B" w14:textId="77777777" w:rsidR="00786508" w:rsidRPr="00D26605" w:rsidRDefault="00786508" w:rsidP="009B04C5">
      <w:pPr>
        <w:ind w:left="-540" w:right="-720"/>
      </w:pPr>
    </w:p>
    <w:p w14:paraId="7F7201CF" w14:textId="77777777" w:rsidR="00866B2C" w:rsidRPr="00D26605" w:rsidRDefault="00223B06" w:rsidP="005E75C9">
      <w:pPr>
        <w:ind w:left="-540" w:right="-720"/>
      </w:pPr>
      <w:r w:rsidRPr="00D26605">
        <w:t xml:space="preserve">The major concepts of this chapter include the concept of the “fluid mosaic” model of the membrane, the concept of selective permeability (that’s class 1). Then, the categories of molecular transport (passive and active) and endocytosis and exocytosis are discussed (class 2). Be sure you know something about all of these topics before coming to class. </w:t>
      </w:r>
    </w:p>
    <w:p w14:paraId="53BC55AA" w14:textId="77777777" w:rsidR="00CE61F4" w:rsidRPr="00D26605" w:rsidRDefault="00CE61F4" w:rsidP="00CE61F4">
      <w:pPr>
        <w:ind w:left="-540" w:right="-720"/>
      </w:pPr>
    </w:p>
    <w:p w14:paraId="0D956144" w14:textId="459C9924" w:rsidR="000C444A" w:rsidRPr="00461BA1" w:rsidRDefault="00452B97" w:rsidP="00461BA1">
      <w:pPr>
        <w:ind w:left="-540" w:right="-720"/>
      </w:pPr>
      <w:r w:rsidRPr="00D26605">
        <w:t>1</w:t>
      </w:r>
      <w:r w:rsidRPr="00D26605">
        <w:rPr>
          <w:b/>
        </w:rPr>
        <w:t>. Name the essential features of the fluid mosaic model of the plasma membrane. Who came up with it? What was one piece of evidence for it?</w:t>
      </w:r>
      <w:r w:rsidRPr="00D26605">
        <w:t xml:space="preserve"> </w:t>
      </w:r>
      <w:r w:rsidR="00683F53" w:rsidRPr="00D26605">
        <w:rPr>
          <w:rFonts w:cs="Arial"/>
          <w:shd w:val="clear" w:color="auto" w:fill="FFFFFF"/>
        </w:rPr>
        <w:t>The cell membrane is one of the essential elements of the fluid mosaic model. The cell membrane consists of different parts that are integrated together hence deriving the word mosaic. The cell membrane has proteins, lipids, and cholesterol. The cholesterol and proteins molecules are often imbedded in the phospholipid bilayer in the cell membrane</w:t>
      </w:r>
      <w:r w:rsidR="00461BA1">
        <w:rPr>
          <w:rFonts w:cs="Arial"/>
          <w:shd w:val="clear" w:color="auto" w:fill="FFFFFF"/>
        </w:rPr>
        <w:t xml:space="preserve"> </w:t>
      </w:r>
      <w:r w:rsidR="00461BA1">
        <w:t>(</w:t>
      </w:r>
      <w:r w:rsidR="00461BA1" w:rsidRPr="00A67422">
        <w:rPr>
          <w:rFonts w:cs="Arial"/>
          <w:color w:val="222222"/>
          <w:shd w:val="clear" w:color="auto" w:fill="FFFFFF"/>
        </w:rPr>
        <w:t>Urry</w:t>
      </w:r>
      <w:r w:rsidR="00461BA1">
        <w:rPr>
          <w:rFonts w:cs="Arial"/>
          <w:color w:val="222222"/>
          <w:shd w:val="clear" w:color="auto" w:fill="FFFFFF"/>
        </w:rPr>
        <w:t xml:space="preserve"> et al., </w:t>
      </w:r>
      <w:r w:rsidR="00461BA1" w:rsidRPr="00A67422">
        <w:rPr>
          <w:rFonts w:cs="Arial"/>
          <w:color w:val="222222"/>
          <w:shd w:val="clear" w:color="auto" w:fill="FFFFFF"/>
        </w:rPr>
        <w:t>2016). </w:t>
      </w:r>
    </w:p>
    <w:p w14:paraId="36C11BA3" w14:textId="77777777" w:rsidR="000C444A" w:rsidRPr="00D26605" w:rsidRDefault="00452B97" w:rsidP="00CE61F4">
      <w:pPr>
        <w:ind w:left="-540" w:right="-720"/>
        <w:rPr>
          <w:b/>
        </w:rPr>
      </w:pPr>
      <w:r w:rsidRPr="00D26605">
        <w:rPr>
          <w:b/>
        </w:rPr>
        <w:t xml:space="preserve">2. Describe the various possible ways an individual phospholipid can move within the bilayer? </w:t>
      </w:r>
    </w:p>
    <w:p w14:paraId="303A1D84" w14:textId="7A3B82B5" w:rsidR="007D2042" w:rsidRPr="00D26605" w:rsidRDefault="00683F53" w:rsidP="00461BA1">
      <w:pPr>
        <w:ind w:left="-540" w:right="-720"/>
      </w:pPr>
      <w:r w:rsidRPr="00D26605">
        <w:t xml:space="preserve">The movement of an individual phospholipid can be rotational where it rotates on its own axis in order to interact with its adjacent molecules. Secondly, the movement can be lateral whereby the </w:t>
      </w:r>
      <w:r w:rsidR="00E018C1" w:rsidRPr="00D26605">
        <w:t>phospholipid</w:t>
      </w:r>
      <w:r w:rsidRPr="00D26605">
        <w:t xml:space="preserve"> just moves in one leaflet. Thirdly, the </w:t>
      </w:r>
      <w:r w:rsidR="00E018C1" w:rsidRPr="00D26605">
        <w:t>phospholipid</w:t>
      </w:r>
      <w:r w:rsidRPr="00D26605">
        <w:t xml:space="preserve"> can move between</w:t>
      </w:r>
      <w:r w:rsidR="00E018C1" w:rsidRPr="00D26605">
        <w:t xml:space="preserve"> the two leaflets of the bilayer in a “flip-flop” manner which is also known as transverse movement. </w:t>
      </w:r>
      <w:r w:rsidR="00300E47" w:rsidRPr="00D26605">
        <w:t xml:space="preserve"> Flippases help in the movement of the phospholipid from the outer to the inner leaflet of the bilayer. The floppases are responsible for the movement of the phospholipid from the inner to the outer leaflet of the bilayer. Thirdly, other proteins which are responsible for the movement of phospholipids are known as scramblases. These proteins facilitate the exchange of phospholipids between the two leaflets of the bilayer through an ATP-independent, calcium activated process</w:t>
      </w:r>
      <w:r w:rsidR="00461BA1">
        <w:t xml:space="preserve"> (</w:t>
      </w:r>
      <w:r w:rsidR="00461BA1" w:rsidRPr="00A67422">
        <w:rPr>
          <w:rFonts w:cs="Arial"/>
          <w:color w:val="222222"/>
          <w:shd w:val="clear" w:color="auto" w:fill="FFFFFF"/>
        </w:rPr>
        <w:t>Urry</w:t>
      </w:r>
      <w:r w:rsidR="00461BA1">
        <w:rPr>
          <w:rFonts w:cs="Arial"/>
          <w:color w:val="222222"/>
          <w:shd w:val="clear" w:color="auto" w:fill="FFFFFF"/>
        </w:rPr>
        <w:t xml:space="preserve"> et al., </w:t>
      </w:r>
      <w:r w:rsidR="00461BA1" w:rsidRPr="00A67422">
        <w:rPr>
          <w:rFonts w:cs="Arial"/>
          <w:color w:val="222222"/>
          <w:shd w:val="clear" w:color="auto" w:fill="FFFFFF"/>
        </w:rPr>
        <w:t>2016). </w:t>
      </w:r>
      <w:r w:rsidR="00461BA1">
        <w:rPr>
          <w:rFonts w:cs="Arial"/>
          <w:color w:val="222222"/>
          <w:shd w:val="clear" w:color="auto" w:fill="FFFFFF"/>
        </w:rPr>
        <w:t xml:space="preserve"> </w:t>
      </w:r>
    </w:p>
    <w:p w14:paraId="408B1A4F" w14:textId="1ABEF407" w:rsidR="00452B97" w:rsidRPr="00D26605" w:rsidRDefault="00452B97" w:rsidP="00452B97">
      <w:pPr>
        <w:ind w:left="-540" w:right="-720"/>
        <w:rPr>
          <w:b/>
        </w:rPr>
      </w:pPr>
      <w:r w:rsidRPr="00D26605">
        <w:rPr>
          <w:b/>
        </w:rPr>
        <w:t xml:space="preserve">3. What is the difference between an integral membrane protein and a peripheral membrane protein? </w:t>
      </w:r>
    </w:p>
    <w:p w14:paraId="45D10417" w14:textId="73D47DD6" w:rsidR="00452B97" w:rsidRPr="00D26605" w:rsidRDefault="00300E47" w:rsidP="00700F06">
      <w:pPr>
        <w:ind w:left="-540" w:right="-720"/>
      </w:pPr>
      <w:r w:rsidRPr="00D26605">
        <w:t>The integral membrane proteins which are also called intrinsic proteins have more than one segments embedded in the phospholipid bilayer</w:t>
      </w:r>
      <w:r w:rsidR="00872F5F" w:rsidRPr="00D26605">
        <w:t xml:space="preserve"> while the peripheral membrane proteins do not interact with hydrophobic aspect of the phospholipid bilayer. The integral membrane proteins have both hydrophilic and hydrophobic areas while the peripheral membrane proteins do not have</w:t>
      </w:r>
      <w:r w:rsidR="00461BA1">
        <w:t xml:space="preserve"> (</w:t>
      </w:r>
      <w:r w:rsidR="00461BA1" w:rsidRPr="00A67422">
        <w:rPr>
          <w:rFonts w:cs="Arial"/>
          <w:color w:val="222222"/>
          <w:shd w:val="clear" w:color="auto" w:fill="FFFFFF"/>
        </w:rPr>
        <w:t>Urry</w:t>
      </w:r>
      <w:r w:rsidR="00461BA1">
        <w:rPr>
          <w:rFonts w:cs="Arial"/>
          <w:color w:val="222222"/>
          <w:shd w:val="clear" w:color="auto" w:fill="FFFFFF"/>
        </w:rPr>
        <w:t xml:space="preserve"> et al., </w:t>
      </w:r>
      <w:r w:rsidR="00461BA1" w:rsidRPr="00A67422">
        <w:rPr>
          <w:rFonts w:cs="Arial"/>
          <w:color w:val="222222"/>
          <w:shd w:val="clear" w:color="auto" w:fill="FFFFFF"/>
        </w:rPr>
        <w:t>2016). </w:t>
      </w:r>
      <w:r w:rsidR="00461BA1">
        <w:rPr>
          <w:rFonts w:cs="Arial"/>
          <w:color w:val="222222"/>
          <w:shd w:val="clear" w:color="auto" w:fill="FFFFFF"/>
        </w:rPr>
        <w:t xml:space="preserve"> </w:t>
      </w:r>
    </w:p>
    <w:p w14:paraId="7E96B9F9" w14:textId="0FCE0151" w:rsidR="00452B97" w:rsidRPr="00D26605" w:rsidRDefault="00452B97" w:rsidP="00452B97">
      <w:pPr>
        <w:ind w:left="-540" w:right="-720"/>
      </w:pPr>
      <w:r w:rsidRPr="00D26605">
        <w:t>4</w:t>
      </w:r>
      <w:r w:rsidRPr="00D26605">
        <w:rPr>
          <w:b/>
        </w:rPr>
        <w:t>. Try to list from memory six distinct functions of membrane proteins, then if you can’t think of six… fill in the rest after looking them up. By the way, depending on how you define functions there are probably more than just six.</w:t>
      </w:r>
      <w:r w:rsidRPr="00D26605">
        <w:t xml:space="preserve"> </w:t>
      </w:r>
    </w:p>
    <w:p w14:paraId="6D1541E9" w14:textId="4C31ACA6" w:rsidR="00872F5F" w:rsidRPr="00D26605" w:rsidRDefault="00872F5F" w:rsidP="00452B97">
      <w:pPr>
        <w:ind w:left="-540" w:right="-720"/>
        <w:rPr>
          <w:b/>
        </w:rPr>
      </w:pPr>
      <w:r w:rsidRPr="00D26605">
        <w:rPr>
          <w:b/>
        </w:rPr>
        <w:t>From memory</w:t>
      </w:r>
    </w:p>
    <w:p w14:paraId="77697A91" w14:textId="77777777" w:rsidR="00452B97" w:rsidRPr="00D26605" w:rsidRDefault="00452B97" w:rsidP="00452B97">
      <w:pPr>
        <w:ind w:left="-540" w:right="-720"/>
      </w:pPr>
    </w:p>
    <w:p w14:paraId="21695339" w14:textId="38B28A5B" w:rsidR="00872F5F" w:rsidRPr="00D26605" w:rsidRDefault="00872F5F" w:rsidP="00700F06">
      <w:pPr>
        <w:numPr>
          <w:ilvl w:val="0"/>
          <w:numId w:val="2"/>
        </w:numPr>
        <w:shd w:val="clear" w:color="auto" w:fill="FFFFFF"/>
        <w:spacing w:after="60"/>
        <w:rPr>
          <w:rFonts w:eastAsia="Times New Roman" w:cs="Arial"/>
        </w:rPr>
      </w:pPr>
      <w:r w:rsidRPr="00D26605">
        <w:rPr>
          <w:rFonts w:eastAsia="Times New Roman" w:cs="Arial"/>
        </w:rPr>
        <w:t>Signal transduction</w:t>
      </w:r>
    </w:p>
    <w:p w14:paraId="3472A365" w14:textId="7973A134" w:rsidR="00872F5F" w:rsidRPr="00D26605" w:rsidRDefault="00872F5F" w:rsidP="00700F06">
      <w:pPr>
        <w:numPr>
          <w:ilvl w:val="0"/>
          <w:numId w:val="2"/>
        </w:numPr>
        <w:shd w:val="clear" w:color="auto" w:fill="FFFFFF"/>
        <w:spacing w:after="60"/>
        <w:rPr>
          <w:rFonts w:eastAsia="Times New Roman" w:cs="Arial"/>
        </w:rPr>
      </w:pPr>
      <w:r w:rsidRPr="00D26605">
        <w:rPr>
          <w:rFonts w:eastAsia="Times New Roman" w:cs="Arial"/>
        </w:rPr>
        <w:t>Transportation of chemicals around or into cells</w:t>
      </w:r>
    </w:p>
    <w:p w14:paraId="6DAC88EF" w14:textId="112AC33A" w:rsidR="00872F5F" w:rsidRPr="00872F5F" w:rsidRDefault="00872F5F" w:rsidP="00700F06">
      <w:pPr>
        <w:numPr>
          <w:ilvl w:val="0"/>
          <w:numId w:val="2"/>
        </w:numPr>
        <w:shd w:val="clear" w:color="auto" w:fill="FFFFFF"/>
        <w:spacing w:after="60"/>
        <w:rPr>
          <w:rFonts w:eastAsia="Times New Roman" w:cs="Arial"/>
        </w:rPr>
      </w:pPr>
      <w:r w:rsidRPr="00872F5F">
        <w:rPr>
          <w:rFonts w:eastAsia="Times New Roman" w:cs="Arial"/>
        </w:rPr>
        <w:t xml:space="preserve">Enzymatic activity. </w:t>
      </w:r>
    </w:p>
    <w:p w14:paraId="2F4717F2" w14:textId="2E5F1073" w:rsidR="00872F5F" w:rsidRPr="00D26605" w:rsidRDefault="00872F5F" w:rsidP="00700F06">
      <w:pPr>
        <w:numPr>
          <w:ilvl w:val="0"/>
          <w:numId w:val="2"/>
        </w:numPr>
        <w:shd w:val="clear" w:color="auto" w:fill="FFFFFF"/>
        <w:spacing w:after="60"/>
        <w:rPr>
          <w:rFonts w:eastAsia="Times New Roman" w:cs="Arial"/>
        </w:rPr>
      </w:pPr>
      <w:r w:rsidRPr="00872F5F">
        <w:rPr>
          <w:rFonts w:eastAsia="Times New Roman" w:cs="Arial"/>
        </w:rPr>
        <w:t>Cell-cell recognition</w:t>
      </w:r>
    </w:p>
    <w:p w14:paraId="1006D343" w14:textId="709CDA59" w:rsidR="00872F5F" w:rsidRPr="00872F5F" w:rsidRDefault="00872F5F" w:rsidP="00700F06">
      <w:pPr>
        <w:numPr>
          <w:ilvl w:val="0"/>
          <w:numId w:val="2"/>
        </w:numPr>
        <w:shd w:val="clear" w:color="auto" w:fill="FFFFFF"/>
        <w:spacing w:after="60"/>
        <w:rPr>
          <w:rFonts w:eastAsia="Times New Roman" w:cs="Arial"/>
        </w:rPr>
      </w:pPr>
      <w:r w:rsidRPr="00D26605">
        <w:rPr>
          <w:rFonts w:eastAsia="Times New Roman" w:cs="Arial"/>
        </w:rPr>
        <w:t>Attachment to the extracellular matrix and the cytoskeleton.</w:t>
      </w:r>
    </w:p>
    <w:p w14:paraId="556E7A2D" w14:textId="601570D0" w:rsidR="00872F5F" w:rsidRPr="00D26605" w:rsidRDefault="00872F5F" w:rsidP="00700F06">
      <w:pPr>
        <w:numPr>
          <w:ilvl w:val="0"/>
          <w:numId w:val="2"/>
        </w:numPr>
        <w:shd w:val="clear" w:color="auto" w:fill="FFFFFF"/>
        <w:spacing w:after="60"/>
        <w:rPr>
          <w:rFonts w:eastAsia="Times New Roman" w:cs="Arial"/>
        </w:rPr>
      </w:pPr>
      <w:r w:rsidRPr="00872F5F">
        <w:rPr>
          <w:rFonts w:eastAsia="Times New Roman" w:cs="Arial"/>
        </w:rPr>
        <w:t>Intercellular Joining</w:t>
      </w:r>
    </w:p>
    <w:p w14:paraId="3195C67D" w14:textId="6453ED67" w:rsidR="00872F5F" w:rsidRPr="00D26605" w:rsidRDefault="00872F5F" w:rsidP="00700F06">
      <w:pPr>
        <w:shd w:val="clear" w:color="auto" w:fill="FFFFFF"/>
        <w:spacing w:after="60"/>
        <w:rPr>
          <w:rFonts w:eastAsia="Times New Roman" w:cs="Arial"/>
          <w:b/>
        </w:rPr>
      </w:pPr>
      <w:r w:rsidRPr="00D26605">
        <w:rPr>
          <w:rFonts w:eastAsia="Times New Roman" w:cs="Arial"/>
          <w:b/>
        </w:rPr>
        <w:t>Looking up:</w:t>
      </w:r>
    </w:p>
    <w:p w14:paraId="1077A428" w14:textId="05464306" w:rsidR="008D342D" w:rsidRPr="00D26605" w:rsidRDefault="00872F5F" w:rsidP="00700F06">
      <w:pPr>
        <w:shd w:val="clear" w:color="auto" w:fill="FFFFFF"/>
        <w:spacing w:after="60"/>
        <w:rPr>
          <w:rFonts w:eastAsia="Times New Roman" w:cs="Arial"/>
        </w:rPr>
      </w:pPr>
      <w:r w:rsidRPr="00D26605">
        <w:rPr>
          <w:rFonts w:eastAsia="Times New Roman" w:cs="Arial"/>
        </w:rPr>
        <w:t xml:space="preserve">Cell identification due to cell adhesion molecules during interaction. </w:t>
      </w:r>
    </w:p>
    <w:p w14:paraId="58E147E1" w14:textId="77777777" w:rsidR="008D342D" w:rsidRPr="00D26605" w:rsidRDefault="008D342D" w:rsidP="00CE61F4">
      <w:pPr>
        <w:ind w:left="-540" w:right="-720"/>
      </w:pPr>
    </w:p>
    <w:p w14:paraId="558F692A" w14:textId="4B26824D" w:rsidR="00BD0369" w:rsidRPr="00D26605" w:rsidRDefault="00452B97" w:rsidP="00CE61F4">
      <w:pPr>
        <w:ind w:left="-540" w:right="-720"/>
        <w:rPr>
          <w:b/>
        </w:rPr>
      </w:pPr>
      <w:r w:rsidRPr="00D26605">
        <w:t>5</w:t>
      </w:r>
      <w:r w:rsidRPr="00D26605">
        <w:rPr>
          <w:b/>
        </w:rPr>
        <w:t xml:space="preserve">. Name one molecule that can easily pass through an artificial phospholipid bilayer (without proteins) and one molecule that cannot pass through. Why can the one pass through and the other not pass through? </w:t>
      </w:r>
    </w:p>
    <w:p w14:paraId="1F6197BF" w14:textId="62364F4C" w:rsidR="00D55947" w:rsidRPr="00D26605" w:rsidRDefault="00D55947" w:rsidP="00CE61F4">
      <w:pPr>
        <w:ind w:left="-540" w:right="-720"/>
      </w:pPr>
      <w:r w:rsidRPr="00D26605">
        <w:t>One of the molecules that can easily pass through an artificial phospholipid bilayer is oxygen and water</w:t>
      </w:r>
      <w:r w:rsidR="00F2382C" w:rsidRPr="00D26605">
        <w:t xml:space="preserve"> while other molecules such as sugar and proteins cannot easily pass.</w:t>
      </w:r>
    </w:p>
    <w:p w14:paraId="47628ED1" w14:textId="579E7014" w:rsidR="00D55947" w:rsidRPr="00D26605" w:rsidRDefault="00D55947" w:rsidP="00CE61F4">
      <w:pPr>
        <w:ind w:left="-540" w:right="-720"/>
      </w:pPr>
      <w:r w:rsidRPr="00D26605">
        <w:t>The reason as to why molecules can easily pass while the other cannot is due to the selective permeability property of the cell membrane</w:t>
      </w:r>
      <w:r w:rsidR="00461BA1">
        <w:t xml:space="preserve"> (</w:t>
      </w:r>
      <w:r w:rsidR="00461BA1" w:rsidRPr="00A67422">
        <w:rPr>
          <w:rFonts w:cs="Arial"/>
          <w:color w:val="222222"/>
          <w:shd w:val="clear" w:color="auto" w:fill="FFFFFF"/>
        </w:rPr>
        <w:t>Urry</w:t>
      </w:r>
      <w:r w:rsidR="00461BA1">
        <w:rPr>
          <w:rFonts w:cs="Arial"/>
          <w:color w:val="222222"/>
          <w:shd w:val="clear" w:color="auto" w:fill="FFFFFF"/>
        </w:rPr>
        <w:t xml:space="preserve"> et al., </w:t>
      </w:r>
      <w:r w:rsidR="00461BA1" w:rsidRPr="00A67422">
        <w:rPr>
          <w:rFonts w:cs="Arial"/>
          <w:color w:val="222222"/>
          <w:shd w:val="clear" w:color="auto" w:fill="FFFFFF"/>
        </w:rPr>
        <w:t>2016). </w:t>
      </w:r>
    </w:p>
    <w:p w14:paraId="53D9BCD9" w14:textId="77777777" w:rsidR="00452B97" w:rsidRPr="00D26605" w:rsidRDefault="00452B97" w:rsidP="00F2382C">
      <w:pPr>
        <w:ind w:right="-720"/>
      </w:pPr>
    </w:p>
    <w:p w14:paraId="632EC3FF" w14:textId="31A6D599" w:rsidR="00452B97" w:rsidRPr="00D26605" w:rsidRDefault="00452B97" w:rsidP="00B34E9F">
      <w:pPr>
        <w:ind w:left="-540" w:right="-720"/>
      </w:pPr>
      <w:r w:rsidRPr="00D26605">
        <w:t xml:space="preserve">6. </w:t>
      </w:r>
      <w:r w:rsidRPr="00D26605">
        <w:rPr>
          <w:b/>
        </w:rPr>
        <w:t>Define facilitated diffusion:</w:t>
      </w:r>
    </w:p>
    <w:p w14:paraId="685D2858" w14:textId="39A8B974" w:rsidR="00F2382C" w:rsidRPr="00D26605" w:rsidRDefault="00F2382C" w:rsidP="00B34E9F">
      <w:pPr>
        <w:ind w:left="-540" w:right="-720"/>
      </w:pPr>
      <w:r w:rsidRPr="00D26605">
        <w:t xml:space="preserve">Facilitated diffusion is a facilitated transport that involves spontaneous passive movement of ions or molecules across the cell membrane along the concentration gradient with the help of integral membrane proteins. </w:t>
      </w:r>
    </w:p>
    <w:p w14:paraId="38D85C5C" w14:textId="77777777" w:rsidR="00452B97" w:rsidRPr="00D26605" w:rsidRDefault="00452B97" w:rsidP="00F2382C">
      <w:pPr>
        <w:ind w:right="-720"/>
      </w:pPr>
    </w:p>
    <w:p w14:paraId="5F5BFB2E" w14:textId="5B70D59D" w:rsidR="00452B97" w:rsidRPr="00D26605" w:rsidRDefault="00452B97" w:rsidP="00B34E9F">
      <w:pPr>
        <w:ind w:left="-540" w:right="-720"/>
        <w:rPr>
          <w:b/>
        </w:rPr>
      </w:pPr>
      <w:r w:rsidRPr="00D26605">
        <w:t>7</w:t>
      </w:r>
      <w:r w:rsidRPr="00D26605">
        <w:rPr>
          <w:b/>
        </w:rPr>
        <w:t>: Define active transport:</w:t>
      </w:r>
    </w:p>
    <w:p w14:paraId="633AE991" w14:textId="66AEEDBB" w:rsidR="00452B97" w:rsidRPr="00D26605" w:rsidRDefault="00F2382C" w:rsidP="00D34882">
      <w:pPr>
        <w:ind w:left="-540" w:right="-720"/>
      </w:pPr>
      <w:r w:rsidRPr="00D26605">
        <w:t xml:space="preserve">Active transport is a type of cellular transport that involves movement of </w:t>
      </w:r>
      <w:r w:rsidR="00D34882" w:rsidRPr="00D26605">
        <w:t>ions or molecules across a biological membrane from a region of where they are lowly concentrated to the region where they are highly concentrated against the concentration gradient using cellular energy</w:t>
      </w:r>
      <w:r w:rsidR="00461BA1">
        <w:t xml:space="preserve"> (</w:t>
      </w:r>
      <w:r w:rsidR="00461BA1" w:rsidRPr="00A67422">
        <w:rPr>
          <w:rFonts w:cs="Arial"/>
          <w:color w:val="222222"/>
          <w:shd w:val="clear" w:color="auto" w:fill="FFFFFF"/>
        </w:rPr>
        <w:t>Urry</w:t>
      </w:r>
      <w:r w:rsidR="00461BA1">
        <w:rPr>
          <w:rFonts w:cs="Arial"/>
          <w:color w:val="222222"/>
          <w:shd w:val="clear" w:color="auto" w:fill="FFFFFF"/>
        </w:rPr>
        <w:t xml:space="preserve"> et al., </w:t>
      </w:r>
      <w:r w:rsidR="00461BA1" w:rsidRPr="00A67422">
        <w:rPr>
          <w:rFonts w:cs="Arial"/>
          <w:color w:val="222222"/>
          <w:shd w:val="clear" w:color="auto" w:fill="FFFFFF"/>
        </w:rPr>
        <w:t>2016). </w:t>
      </w:r>
      <w:r w:rsidR="00461BA1" w:rsidRPr="00D26605">
        <w:t xml:space="preserve"> </w:t>
      </w:r>
      <w:r w:rsidR="00D34882" w:rsidRPr="00D26605">
        <w:t xml:space="preserve"> </w:t>
      </w:r>
    </w:p>
    <w:p w14:paraId="661F4281" w14:textId="77777777" w:rsidR="00452B97" w:rsidRPr="00D26605" w:rsidRDefault="00452B97" w:rsidP="00B34E9F">
      <w:pPr>
        <w:ind w:left="-540" w:right="-720"/>
      </w:pPr>
    </w:p>
    <w:p w14:paraId="58473F1B" w14:textId="765105D3" w:rsidR="00452B97" w:rsidRPr="00D26605" w:rsidRDefault="00452B97" w:rsidP="00452B97">
      <w:pPr>
        <w:ind w:left="-540" w:right="-720"/>
      </w:pPr>
      <w:r w:rsidRPr="00D26605">
        <w:t xml:space="preserve">8. </w:t>
      </w:r>
      <w:r w:rsidRPr="00D26605">
        <w:rPr>
          <w:b/>
        </w:rPr>
        <w:t>Search and find an example of cotransport that is not mentioned in your book. Cite your source. Is this an example of active transport? How do you know?</w:t>
      </w:r>
      <w:r w:rsidRPr="00D26605">
        <w:t xml:space="preserve"> </w:t>
      </w:r>
    </w:p>
    <w:p w14:paraId="1D595508" w14:textId="777EAA79" w:rsidR="00B6729D" w:rsidRPr="00D26605" w:rsidRDefault="00B6729D" w:rsidP="00452B97">
      <w:pPr>
        <w:ind w:left="-540" w:right="-720"/>
      </w:pPr>
      <w:r w:rsidRPr="00D26605">
        <w:t xml:space="preserve">Antiporter is a cotransport since it couples the movement of molecules or ions down their concentration gradient with the help of another molecule or ion to move in the opposite directions. </w:t>
      </w:r>
      <w:r w:rsidR="00E06EB8" w:rsidRPr="00D26605">
        <w:t>Therefore, based on this, I can say antiporter is an example of active transport</w:t>
      </w:r>
      <w:r w:rsidR="00461BA1">
        <w:t xml:space="preserve"> (</w:t>
      </w:r>
      <w:r w:rsidR="00461BA1" w:rsidRPr="00A67422">
        <w:rPr>
          <w:rFonts w:cs="Arial"/>
          <w:color w:val="222222"/>
          <w:shd w:val="clear" w:color="auto" w:fill="FFFFFF"/>
        </w:rPr>
        <w:t>Urry</w:t>
      </w:r>
      <w:r w:rsidR="00461BA1">
        <w:rPr>
          <w:rFonts w:cs="Arial"/>
          <w:color w:val="222222"/>
          <w:shd w:val="clear" w:color="auto" w:fill="FFFFFF"/>
        </w:rPr>
        <w:t xml:space="preserve"> et al., </w:t>
      </w:r>
      <w:r w:rsidR="00461BA1" w:rsidRPr="00A67422">
        <w:rPr>
          <w:rFonts w:cs="Arial"/>
          <w:color w:val="222222"/>
          <w:shd w:val="clear" w:color="auto" w:fill="FFFFFF"/>
        </w:rPr>
        <w:t>2016). </w:t>
      </w:r>
    </w:p>
    <w:p w14:paraId="729E6FBF" w14:textId="77777777" w:rsidR="00565753" w:rsidRPr="00D26605" w:rsidRDefault="00565753" w:rsidP="00E06EB8">
      <w:pPr>
        <w:ind w:right="-720"/>
      </w:pPr>
    </w:p>
    <w:p w14:paraId="4331DBF6" w14:textId="77777777" w:rsidR="00452B97" w:rsidRPr="00D26605" w:rsidRDefault="00452B97" w:rsidP="00B34E9F">
      <w:pPr>
        <w:ind w:left="-540" w:right="-720"/>
        <w:rPr>
          <w:b/>
        </w:rPr>
      </w:pPr>
      <w:r w:rsidRPr="00D26605">
        <w:rPr>
          <w:b/>
        </w:rPr>
        <w:t xml:space="preserve">9. Review the process of receptor-mediated endocytosis in your book, then, in your own words describe it here, be sure to mention any special proteins involved.  </w:t>
      </w:r>
    </w:p>
    <w:p w14:paraId="6AD043A8" w14:textId="77777777" w:rsidR="00452B97" w:rsidRPr="00D26605" w:rsidRDefault="00452B97" w:rsidP="00B34E9F">
      <w:pPr>
        <w:ind w:left="-540" w:right="-720"/>
      </w:pPr>
    </w:p>
    <w:p w14:paraId="1D1292FE" w14:textId="13171E40" w:rsidR="003D5D99" w:rsidRPr="00D26605" w:rsidRDefault="00B47DCC" w:rsidP="007C7EAF">
      <w:pPr>
        <w:ind w:left="-540" w:right="-720"/>
      </w:pPr>
      <w:r w:rsidRPr="00D26605">
        <w:t xml:space="preserve"> </w:t>
      </w:r>
      <w:r w:rsidR="003D5D99" w:rsidRPr="00D26605">
        <w:t>Receptor -mediated endocytosis is a form of endocytosis that uses the receptors attached on the cell membrane to engulf molecules. The protein clathrin is involved in the execution of the entire cellular process. When the receptor embe</w:t>
      </w:r>
      <w:r w:rsidR="00BF227F" w:rsidRPr="00D26605">
        <w:t>d</w:t>
      </w:r>
      <w:r w:rsidR="003D5D99" w:rsidRPr="00D26605">
        <w:t xml:space="preserve">ded in the plasma membrane detects a molecule outside the cell, it hooks on it immediately. The molecule now attached on the receptor moves to the clathrin-coated pit, an area on the plasma membrane which is responsible for the initiation of uptake of any molecules found on the extracellular area. </w:t>
      </w:r>
      <w:r w:rsidR="00BF227F" w:rsidRPr="00D26605">
        <w:t>On reaching the pit, the receptor molecule is folded inwards and the membrane detaches itself forming a closed coated vesicle. The vesicle moves the receptor-bound molecule within the cells resulting in activation of the opsonization mechanism for subsequent destruction of the molecule since its perceived as a pathogen</w:t>
      </w:r>
      <w:r w:rsidR="00461BA1">
        <w:t xml:space="preserve"> (</w:t>
      </w:r>
      <w:r w:rsidR="00461BA1" w:rsidRPr="00A67422">
        <w:rPr>
          <w:rFonts w:cs="Arial"/>
          <w:color w:val="222222"/>
          <w:shd w:val="clear" w:color="auto" w:fill="FFFFFF"/>
        </w:rPr>
        <w:t>Urry</w:t>
      </w:r>
      <w:r w:rsidR="00461BA1">
        <w:rPr>
          <w:rFonts w:cs="Arial"/>
          <w:color w:val="222222"/>
          <w:shd w:val="clear" w:color="auto" w:fill="FFFFFF"/>
        </w:rPr>
        <w:t xml:space="preserve"> et al., </w:t>
      </w:r>
      <w:r w:rsidR="00461BA1" w:rsidRPr="00A67422">
        <w:rPr>
          <w:rFonts w:cs="Arial"/>
          <w:color w:val="222222"/>
          <w:shd w:val="clear" w:color="auto" w:fill="FFFFFF"/>
        </w:rPr>
        <w:t>2016). </w:t>
      </w:r>
      <w:r w:rsidR="00461BA1" w:rsidRPr="00D26605">
        <w:t xml:space="preserve"> </w:t>
      </w:r>
      <w:r w:rsidR="00BF227F" w:rsidRPr="00D26605">
        <w:t xml:space="preserve"> </w:t>
      </w:r>
    </w:p>
    <w:p w14:paraId="402061D6" w14:textId="578BC33B" w:rsidR="00BF227F" w:rsidRPr="00D26605" w:rsidRDefault="00BF227F" w:rsidP="007C7EAF">
      <w:pPr>
        <w:ind w:left="-540" w:right="-720"/>
      </w:pPr>
      <w:r w:rsidRPr="00D26605">
        <w:t xml:space="preserve">The clathrin protein coat is then shaken off after opsonization to allow merging between the vesicle and the early endosome which separates the molecule from the receptor. Chemical endosomal changes </w:t>
      </w:r>
      <w:r w:rsidR="00BD4103" w:rsidRPr="00D26605">
        <w:t>form</w:t>
      </w:r>
      <w:r w:rsidRPr="00D26605">
        <w:t xml:space="preserve"> the late endosome which splits into two parts, one part with the receptor and the other part with the molecule. The part of the endosome containing the molecule combines with the lysosome resulting in the breakdown of the molecule into fat or proteins. The lysosome may also ingest the molecule</w:t>
      </w:r>
      <w:r w:rsidR="00A67422">
        <w:t xml:space="preserve"> (</w:t>
      </w:r>
      <w:r w:rsidR="00A67422" w:rsidRPr="00A67422">
        <w:rPr>
          <w:rFonts w:cs="Arial"/>
          <w:color w:val="222222"/>
          <w:shd w:val="clear" w:color="auto" w:fill="FFFFFF"/>
        </w:rPr>
        <w:t>Urry</w:t>
      </w:r>
      <w:r w:rsidR="00A67422">
        <w:rPr>
          <w:rFonts w:cs="Arial"/>
          <w:color w:val="222222"/>
          <w:shd w:val="clear" w:color="auto" w:fill="FFFFFF"/>
        </w:rPr>
        <w:t xml:space="preserve"> et al., </w:t>
      </w:r>
      <w:r w:rsidR="00A67422" w:rsidRPr="00A67422">
        <w:rPr>
          <w:rFonts w:cs="Arial"/>
          <w:color w:val="222222"/>
          <w:shd w:val="clear" w:color="auto" w:fill="FFFFFF"/>
        </w:rPr>
        <w:t>2016). </w:t>
      </w:r>
      <w:r w:rsidRPr="00D26605">
        <w:t xml:space="preserve"> </w:t>
      </w:r>
    </w:p>
    <w:p w14:paraId="14B68FF9" w14:textId="77777777" w:rsidR="00461BA1" w:rsidRDefault="00461BA1" w:rsidP="005E09C4">
      <w:pPr>
        <w:ind w:right="-720"/>
        <w:jc w:val="center"/>
        <w:rPr>
          <w:b/>
        </w:rPr>
      </w:pPr>
    </w:p>
    <w:p w14:paraId="3324DCFB" w14:textId="23ABE680" w:rsidR="003D5D99" w:rsidRPr="00D26605" w:rsidRDefault="005E09C4" w:rsidP="005E09C4">
      <w:pPr>
        <w:ind w:right="-720"/>
        <w:jc w:val="center"/>
        <w:rPr>
          <w:b/>
        </w:rPr>
      </w:pPr>
      <w:r w:rsidRPr="00D26605">
        <w:rPr>
          <w:b/>
        </w:rPr>
        <w:lastRenderedPageBreak/>
        <w:t>Reference</w:t>
      </w:r>
    </w:p>
    <w:p w14:paraId="2D74E409" w14:textId="53423AB2" w:rsidR="00A67422" w:rsidRPr="00A67422" w:rsidRDefault="00A67422" w:rsidP="005E09C4">
      <w:pPr>
        <w:ind w:right="-720"/>
        <w:rPr>
          <w:b/>
        </w:rPr>
      </w:pPr>
      <w:r w:rsidRPr="00A67422">
        <w:rPr>
          <w:rFonts w:cs="Arial"/>
          <w:color w:val="222222"/>
          <w:shd w:val="clear" w:color="auto" w:fill="FFFFFF"/>
        </w:rPr>
        <w:t xml:space="preserve">Urry, L. A., Cain, M. L., Wasserman, S. A., </w:t>
      </w:r>
      <w:proofErr w:type="spellStart"/>
      <w:r w:rsidRPr="00A67422">
        <w:rPr>
          <w:rFonts w:cs="Arial"/>
          <w:color w:val="222222"/>
          <w:shd w:val="clear" w:color="auto" w:fill="FFFFFF"/>
        </w:rPr>
        <w:t>Minorsky</w:t>
      </w:r>
      <w:proofErr w:type="spellEnd"/>
      <w:r w:rsidRPr="00A67422">
        <w:rPr>
          <w:rFonts w:cs="Arial"/>
          <w:color w:val="222222"/>
          <w:shd w:val="clear" w:color="auto" w:fill="FFFFFF"/>
        </w:rPr>
        <w:t>, P. V., &amp; Reece, J. B. (2016). </w:t>
      </w:r>
      <w:r w:rsidRPr="00A67422">
        <w:rPr>
          <w:rFonts w:cs="Arial"/>
          <w:i/>
          <w:iCs/>
          <w:color w:val="222222"/>
          <w:shd w:val="clear" w:color="auto" w:fill="FFFFFF"/>
        </w:rPr>
        <w:t>Campbell biology</w:t>
      </w:r>
      <w:r w:rsidRPr="00A67422">
        <w:rPr>
          <w:rFonts w:cs="Arial"/>
          <w:color w:val="222222"/>
          <w:shd w:val="clear" w:color="auto" w:fill="FFFFFF"/>
        </w:rPr>
        <w:t>. Pearson.</w:t>
      </w:r>
    </w:p>
    <w:sectPr w:rsidR="00A67422" w:rsidRPr="00A67422" w:rsidSect="005E75C9">
      <w:pgSz w:w="12240" w:h="15840"/>
      <w:pgMar w:top="108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A045A"/>
    <w:multiLevelType w:val="multilevel"/>
    <w:tmpl w:val="4232F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70E098E"/>
    <w:multiLevelType w:val="multilevel"/>
    <w:tmpl w:val="6360E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34D1621A"/>
    <w:multiLevelType w:val="hybridMultilevel"/>
    <w:tmpl w:val="765AD43A"/>
    <w:lvl w:ilvl="0" w:tplc="0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nsid w:val="51642FE6"/>
    <w:multiLevelType w:val="hybridMultilevel"/>
    <w:tmpl w:val="A6BE4912"/>
    <w:lvl w:ilvl="0" w:tplc="00000011">
      <w:start w:val="1"/>
      <w:numFmt w:val="decimal"/>
      <w:lvlText w:val="%1)"/>
      <w:lvlJc w:val="left"/>
      <w:pPr>
        <w:ind w:left="180" w:hanging="360"/>
      </w:pPr>
    </w:lvl>
    <w:lvl w:ilvl="1" w:tplc="20000019" w:tentative="1">
      <w:start w:val="1"/>
      <w:numFmt w:val="lowerLetter"/>
      <w:lvlText w:val="%2."/>
      <w:lvlJc w:val="left"/>
      <w:pPr>
        <w:ind w:left="900" w:hanging="360"/>
      </w:pPr>
    </w:lvl>
    <w:lvl w:ilvl="2" w:tplc="2000001B" w:tentative="1">
      <w:start w:val="1"/>
      <w:numFmt w:val="lowerRoman"/>
      <w:lvlText w:val="%3."/>
      <w:lvlJc w:val="right"/>
      <w:pPr>
        <w:ind w:left="1620" w:hanging="180"/>
      </w:pPr>
    </w:lvl>
    <w:lvl w:ilvl="3" w:tplc="2000000F" w:tentative="1">
      <w:start w:val="1"/>
      <w:numFmt w:val="decimal"/>
      <w:lvlText w:val="%4."/>
      <w:lvlJc w:val="left"/>
      <w:pPr>
        <w:ind w:left="2340" w:hanging="360"/>
      </w:pPr>
    </w:lvl>
    <w:lvl w:ilvl="4" w:tplc="20000019" w:tentative="1">
      <w:start w:val="1"/>
      <w:numFmt w:val="lowerLetter"/>
      <w:lvlText w:val="%5."/>
      <w:lvlJc w:val="left"/>
      <w:pPr>
        <w:ind w:left="3060" w:hanging="360"/>
      </w:pPr>
    </w:lvl>
    <w:lvl w:ilvl="5" w:tplc="2000001B" w:tentative="1">
      <w:start w:val="1"/>
      <w:numFmt w:val="lowerRoman"/>
      <w:lvlText w:val="%6."/>
      <w:lvlJc w:val="right"/>
      <w:pPr>
        <w:ind w:left="3780" w:hanging="180"/>
      </w:pPr>
    </w:lvl>
    <w:lvl w:ilvl="6" w:tplc="2000000F" w:tentative="1">
      <w:start w:val="1"/>
      <w:numFmt w:val="decimal"/>
      <w:lvlText w:val="%7."/>
      <w:lvlJc w:val="left"/>
      <w:pPr>
        <w:ind w:left="4500" w:hanging="360"/>
      </w:pPr>
    </w:lvl>
    <w:lvl w:ilvl="7" w:tplc="20000019" w:tentative="1">
      <w:start w:val="1"/>
      <w:numFmt w:val="lowerLetter"/>
      <w:lvlText w:val="%8."/>
      <w:lvlJc w:val="left"/>
      <w:pPr>
        <w:ind w:left="5220" w:hanging="360"/>
      </w:pPr>
    </w:lvl>
    <w:lvl w:ilvl="8" w:tplc="2000001B" w:tentative="1">
      <w:start w:val="1"/>
      <w:numFmt w:val="lowerRoman"/>
      <w:lvlText w:val="%9."/>
      <w:lvlJc w:val="right"/>
      <w:pPr>
        <w:ind w:left="5940" w:hanging="180"/>
      </w:pPr>
    </w:lvl>
  </w:abstractNum>
  <w:abstractNum w:abstractNumId="4">
    <w:nsid w:val="56245BD5"/>
    <w:multiLevelType w:val="multilevel"/>
    <w:tmpl w:val="71C4C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doNotValidateAgainstSchema/>
  <w:doNotDemarcateInvalidXml/>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6508"/>
    <w:rsid w:val="00006D7F"/>
    <w:rsid w:val="000B0F84"/>
    <w:rsid w:val="000C444A"/>
    <w:rsid w:val="0019491E"/>
    <w:rsid w:val="001E77F7"/>
    <w:rsid w:val="00223B06"/>
    <w:rsid w:val="0028681D"/>
    <w:rsid w:val="002C1FAA"/>
    <w:rsid w:val="00300E47"/>
    <w:rsid w:val="003D29FF"/>
    <w:rsid w:val="003D5D99"/>
    <w:rsid w:val="00452B97"/>
    <w:rsid w:val="00461BA1"/>
    <w:rsid w:val="00517DD3"/>
    <w:rsid w:val="00565753"/>
    <w:rsid w:val="005918BF"/>
    <w:rsid w:val="005E09C4"/>
    <w:rsid w:val="005E5F62"/>
    <w:rsid w:val="005E75C9"/>
    <w:rsid w:val="00625309"/>
    <w:rsid w:val="00646D83"/>
    <w:rsid w:val="0067137A"/>
    <w:rsid w:val="006744F6"/>
    <w:rsid w:val="00683F53"/>
    <w:rsid w:val="006B502C"/>
    <w:rsid w:val="006D6C9C"/>
    <w:rsid w:val="006F13D9"/>
    <w:rsid w:val="006F4CCE"/>
    <w:rsid w:val="00700F06"/>
    <w:rsid w:val="00703CC3"/>
    <w:rsid w:val="00756813"/>
    <w:rsid w:val="00786508"/>
    <w:rsid w:val="00792406"/>
    <w:rsid w:val="007B33E1"/>
    <w:rsid w:val="007C7EAF"/>
    <w:rsid w:val="007D2042"/>
    <w:rsid w:val="007E0936"/>
    <w:rsid w:val="007F6A0E"/>
    <w:rsid w:val="00813B65"/>
    <w:rsid w:val="0086191A"/>
    <w:rsid w:val="00861A94"/>
    <w:rsid w:val="00866B2C"/>
    <w:rsid w:val="00872F5F"/>
    <w:rsid w:val="00874AA7"/>
    <w:rsid w:val="008D342D"/>
    <w:rsid w:val="008D771B"/>
    <w:rsid w:val="00916BD4"/>
    <w:rsid w:val="00917361"/>
    <w:rsid w:val="00921BAD"/>
    <w:rsid w:val="0093761C"/>
    <w:rsid w:val="009B04C5"/>
    <w:rsid w:val="00A61F39"/>
    <w:rsid w:val="00A67422"/>
    <w:rsid w:val="00A91E96"/>
    <w:rsid w:val="00A957B9"/>
    <w:rsid w:val="00B15B6D"/>
    <w:rsid w:val="00B34E9F"/>
    <w:rsid w:val="00B47DCC"/>
    <w:rsid w:val="00B6729D"/>
    <w:rsid w:val="00B67B9E"/>
    <w:rsid w:val="00B807FB"/>
    <w:rsid w:val="00B92E85"/>
    <w:rsid w:val="00BC74EA"/>
    <w:rsid w:val="00BD0369"/>
    <w:rsid w:val="00BD4103"/>
    <w:rsid w:val="00BF227F"/>
    <w:rsid w:val="00C40390"/>
    <w:rsid w:val="00C919A2"/>
    <w:rsid w:val="00CA6B1A"/>
    <w:rsid w:val="00CB421A"/>
    <w:rsid w:val="00CE61F4"/>
    <w:rsid w:val="00D0382B"/>
    <w:rsid w:val="00D12CC4"/>
    <w:rsid w:val="00D2389E"/>
    <w:rsid w:val="00D26605"/>
    <w:rsid w:val="00D34882"/>
    <w:rsid w:val="00D55947"/>
    <w:rsid w:val="00D876EC"/>
    <w:rsid w:val="00DF140D"/>
    <w:rsid w:val="00E018C1"/>
    <w:rsid w:val="00E06EB8"/>
    <w:rsid w:val="00E34EA7"/>
    <w:rsid w:val="00E633EC"/>
    <w:rsid w:val="00F2382C"/>
    <w:rsid w:val="00F76002"/>
    <w:rsid w:val="00F82C39"/>
    <w:rsid w:val="00FF7BCF"/>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oNotEmbedSmartTags/>
  <w:decimalSymbol w:val="."/>
  <w:listSeparator w:val=","/>
  <w14:docId w14:val="0CA45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1">
    <w:name w:val="heading 1"/>
    <w:basedOn w:val="Normal"/>
    <w:next w:val="Normal"/>
    <w:qFormat/>
    <w:rsid w:val="00D63E3A"/>
    <w:pPr>
      <w:keepNext/>
      <w:spacing w:before="240" w:after="60"/>
      <w:outlineLvl w:val="0"/>
    </w:pPr>
    <w:rPr>
      <w:rFonts w:ascii="Arial" w:hAnsi="Arial"/>
      <w:b/>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ial10">
    <w:name w:val="Arial10"/>
    <w:basedOn w:val="Normal"/>
    <w:rsid w:val="00765B38"/>
    <w:pPr>
      <w:widowControl w:val="0"/>
      <w:autoSpaceDE w:val="0"/>
      <w:autoSpaceDN w:val="0"/>
      <w:adjustRightInd w:val="0"/>
      <w:ind w:left="840" w:right="360"/>
    </w:pPr>
    <w:rPr>
      <w:rFonts w:ascii="Arial" w:hAnsi="Arial"/>
      <w:sz w:val="20"/>
      <w:szCs w:val="20"/>
    </w:rPr>
  </w:style>
  <w:style w:type="paragraph" w:customStyle="1" w:styleId="Comments">
    <w:name w:val="Comments"/>
    <w:basedOn w:val="Normal"/>
    <w:rsid w:val="00765B38"/>
    <w:pPr>
      <w:widowControl w:val="0"/>
      <w:autoSpaceDE w:val="0"/>
      <w:autoSpaceDN w:val="0"/>
      <w:adjustRightInd w:val="0"/>
      <w:ind w:left="720" w:hanging="720"/>
    </w:pPr>
  </w:style>
  <w:style w:type="paragraph" w:customStyle="1" w:styleId="MainText">
    <w:name w:val="Main Text"/>
    <w:basedOn w:val="Normal"/>
    <w:rsid w:val="00765B38"/>
    <w:pPr>
      <w:widowControl w:val="0"/>
      <w:autoSpaceDE w:val="0"/>
      <w:autoSpaceDN w:val="0"/>
      <w:adjustRightInd w:val="0"/>
    </w:pPr>
  </w:style>
  <w:style w:type="paragraph" w:customStyle="1" w:styleId="Arial100">
    <w:name w:val="Arial 10"/>
    <w:basedOn w:val="Normal"/>
    <w:rsid w:val="00D63E3A"/>
    <w:pPr>
      <w:ind w:left="720"/>
    </w:pPr>
    <w:rPr>
      <w:rFonts w:ascii="Arial" w:hAnsi="Arial"/>
      <w:sz w:val="20"/>
    </w:rPr>
  </w:style>
  <w:style w:type="paragraph" w:customStyle="1" w:styleId="comment">
    <w:name w:val="comment"/>
    <w:basedOn w:val="Normal"/>
    <w:rsid w:val="00D63E3A"/>
    <w:pPr>
      <w:ind w:left="720" w:hanging="720"/>
    </w:pPr>
    <w:rPr>
      <w:rFonts w:ascii="Arial" w:hAnsi="Arial"/>
      <w:sz w:val="20"/>
    </w:rPr>
  </w:style>
  <w:style w:type="paragraph" w:customStyle="1" w:styleId="Style1">
    <w:name w:val="Style1"/>
    <w:basedOn w:val="Heading1"/>
    <w:rsid w:val="00D63E3A"/>
    <w:pPr>
      <w:tabs>
        <w:tab w:val="left" w:pos="2592"/>
      </w:tabs>
      <w:spacing w:before="0"/>
    </w:pPr>
    <w:rPr>
      <w:rFonts w:ascii="Times New Roman" w:eastAsia="Times" w:hAnsi="Times New Roman"/>
      <w:b w:val="0"/>
      <w:kern w:val="0"/>
      <w:sz w:val="20"/>
      <w:szCs w:val="20"/>
    </w:rPr>
  </w:style>
  <w:style w:type="character" w:styleId="Hyperlink">
    <w:name w:val="Hyperlink"/>
    <w:basedOn w:val="DefaultParagraphFont"/>
    <w:uiPriority w:val="99"/>
    <w:unhideWhenUsed/>
    <w:rsid w:val="005E5F62"/>
    <w:rPr>
      <w:color w:val="0000FF" w:themeColor="hyperlink"/>
      <w:u w:val="single"/>
    </w:rPr>
  </w:style>
  <w:style w:type="paragraph" w:styleId="NormalWeb">
    <w:name w:val="Normal (Web)"/>
    <w:basedOn w:val="Normal"/>
    <w:uiPriority w:val="99"/>
    <w:semiHidden/>
    <w:unhideWhenUsed/>
    <w:rsid w:val="00300E47"/>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872F5F"/>
    <w:pPr>
      <w:ind w:left="720"/>
      <w:contextualSpacing/>
    </w:pPr>
  </w:style>
  <w:style w:type="paragraph" w:customStyle="1" w:styleId="trt0xe">
    <w:name w:val="trt0xe"/>
    <w:basedOn w:val="Normal"/>
    <w:rsid w:val="00872F5F"/>
    <w:pPr>
      <w:spacing w:before="100" w:beforeAutospacing="1" w:after="100" w:afterAutospacing="1"/>
    </w:pPr>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1">
    <w:name w:val="heading 1"/>
    <w:basedOn w:val="Normal"/>
    <w:next w:val="Normal"/>
    <w:qFormat/>
    <w:rsid w:val="00D63E3A"/>
    <w:pPr>
      <w:keepNext/>
      <w:spacing w:before="240" w:after="60"/>
      <w:outlineLvl w:val="0"/>
    </w:pPr>
    <w:rPr>
      <w:rFonts w:ascii="Arial" w:hAnsi="Arial"/>
      <w:b/>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ial10">
    <w:name w:val="Arial10"/>
    <w:basedOn w:val="Normal"/>
    <w:rsid w:val="00765B38"/>
    <w:pPr>
      <w:widowControl w:val="0"/>
      <w:autoSpaceDE w:val="0"/>
      <w:autoSpaceDN w:val="0"/>
      <w:adjustRightInd w:val="0"/>
      <w:ind w:left="840" w:right="360"/>
    </w:pPr>
    <w:rPr>
      <w:rFonts w:ascii="Arial" w:hAnsi="Arial"/>
      <w:sz w:val="20"/>
      <w:szCs w:val="20"/>
    </w:rPr>
  </w:style>
  <w:style w:type="paragraph" w:customStyle="1" w:styleId="Comments">
    <w:name w:val="Comments"/>
    <w:basedOn w:val="Normal"/>
    <w:rsid w:val="00765B38"/>
    <w:pPr>
      <w:widowControl w:val="0"/>
      <w:autoSpaceDE w:val="0"/>
      <w:autoSpaceDN w:val="0"/>
      <w:adjustRightInd w:val="0"/>
      <w:ind w:left="720" w:hanging="720"/>
    </w:pPr>
  </w:style>
  <w:style w:type="paragraph" w:customStyle="1" w:styleId="MainText">
    <w:name w:val="Main Text"/>
    <w:basedOn w:val="Normal"/>
    <w:rsid w:val="00765B38"/>
    <w:pPr>
      <w:widowControl w:val="0"/>
      <w:autoSpaceDE w:val="0"/>
      <w:autoSpaceDN w:val="0"/>
      <w:adjustRightInd w:val="0"/>
    </w:pPr>
  </w:style>
  <w:style w:type="paragraph" w:customStyle="1" w:styleId="Arial100">
    <w:name w:val="Arial 10"/>
    <w:basedOn w:val="Normal"/>
    <w:rsid w:val="00D63E3A"/>
    <w:pPr>
      <w:ind w:left="720"/>
    </w:pPr>
    <w:rPr>
      <w:rFonts w:ascii="Arial" w:hAnsi="Arial"/>
      <w:sz w:val="20"/>
    </w:rPr>
  </w:style>
  <w:style w:type="paragraph" w:customStyle="1" w:styleId="comment">
    <w:name w:val="comment"/>
    <w:basedOn w:val="Normal"/>
    <w:rsid w:val="00D63E3A"/>
    <w:pPr>
      <w:ind w:left="720" w:hanging="720"/>
    </w:pPr>
    <w:rPr>
      <w:rFonts w:ascii="Arial" w:hAnsi="Arial"/>
      <w:sz w:val="20"/>
    </w:rPr>
  </w:style>
  <w:style w:type="paragraph" w:customStyle="1" w:styleId="Style1">
    <w:name w:val="Style1"/>
    <w:basedOn w:val="Heading1"/>
    <w:rsid w:val="00D63E3A"/>
    <w:pPr>
      <w:tabs>
        <w:tab w:val="left" w:pos="2592"/>
      </w:tabs>
      <w:spacing w:before="0"/>
    </w:pPr>
    <w:rPr>
      <w:rFonts w:ascii="Times New Roman" w:eastAsia="Times" w:hAnsi="Times New Roman"/>
      <w:b w:val="0"/>
      <w:kern w:val="0"/>
      <w:sz w:val="20"/>
      <w:szCs w:val="20"/>
    </w:rPr>
  </w:style>
  <w:style w:type="character" w:styleId="Hyperlink">
    <w:name w:val="Hyperlink"/>
    <w:basedOn w:val="DefaultParagraphFont"/>
    <w:uiPriority w:val="99"/>
    <w:unhideWhenUsed/>
    <w:rsid w:val="005E5F62"/>
    <w:rPr>
      <w:color w:val="0000FF" w:themeColor="hyperlink"/>
      <w:u w:val="single"/>
    </w:rPr>
  </w:style>
  <w:style w:type="paragraph" w:styleId="NormalWeb">
    <w:name w:val="Normal (Web)"/>
    <w:basedOn w:val="Normal"/>
    <w:uiPriority w:val="99"/>
    <w:semiHidden/>
    <w:unhideWhenUsed/>
    <w:rsid w:val="00300E47"/>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872F5F"/>
    <w:pPr>
      <w:ind w:left="720"/>
      <w:contextualSpacing/>
    </w:pPr>
  </w:style>
  <w:style w:type="paragraph" w:customStyle="1" w:styleId="trt0xe">
    <w:name w:val="trt0xe"/>
    <w:basedOn w:val="Normal"/>
    <w:rsid w:val="00872F5F"/>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7230981">
      <w:bodyDiv w:val="1"/>
      <w:marLeft w:val="0"/>
      <w:marRight w:val="0"/>
      <w:marTop w:val="0"/>
      <w:marBottom w:val="0"/>
      <w:divBdr>
        <w:top w:val="none" w:sz="0" w:space="0" w:color="auto"/>
        <w:left w:val="none" w:sz="0" w:space="0" w:color="auto"/>
        <w:bottom w:val="none" w:sz="0" w:space="0" w:color="auto"/>
        <w:right w:val="none" w:sz="0" w:space="0" w:color="auto"/>
      </w:divBdr>
      <w:divsChild>
        <w:div w:id="1176191964">
          <w:marLeft w:val="120"/>
          <w:marRight w:val="120"/>
          <w:marTop w:val="120"/>
          <w:marBottom w:val="120"/>
          <w:divBdr>
            <w:top w:val="none" w:sz="0" w:space="0" w:color="auto"/>
            <w:left w:val="none" w:sz="0" w:space="0" w:color="auto"/>
            <w:bottom w:val="none" w:sz="0" w:space="0" w:color="auto"/>
            <w:right w:val="none" w:sz="0" w:space="0" w:color="auto"/>
          </w:divBdr>
          <w:divsChild>
            <w:div w:id="1284534271">
              <w:marLeft w:val="0"/>
              <w:marRight w:val="0"/>
              <w:marTop w:val="100"/>
              <w:marBottom w:val="100"/>
              <w:divBdr>
                <w:top w:val="none" w:sz="0" w:space="0" w:color="auto"/>
                <w:left w:val="none" w:sz="0" w:space="0" w:color="auto"/>
                <w:bottom w:val="none" w:sz="0" w:space="0" w:color="auto"/>
                <w:right w:val="none" w:sz="0" w:space="0" w:color="auto"/>
              </w:divBdr>
              <w:divsChild>
                <w:div w:id="1053654427">
                  <w:marLeft w:val="0"/>
                  <w:marRight w:val="0"/>
                  <w:marTop w:val="0"/>
                  <w:marBottom w:val="0"/>
                  <w:divBdr>
                    <w:top w:val="none" w:sz="0" w:space="0" w:color="auto"/>
                    <w:left w:val="none" w:sz="0" w:space="0" w:color="auto"/>
                    <w:bottom w:val="none" w:sz="0" w:space="0" w:color="auto"/>
                    <w:right w:val="none" w:sz="0" w:space="0" w:color="auto"/>
                  </w:divBdr>
                  <w:divsChild>
                    <w:div w:id="652830749">
                      <w:marLeft w:val="0"/>
                      <w:marRight w:val="0"/>
                      <w:marTop w:val="0"/>
                      <w:marBottom w:val="0"/>
                      <w:divBdr>
                        <w:top w:val="none" w:sz="0" w:space="0" w:color="auto"/>
                        <w:left w:val="none" w:sz="0" w:space="0" w:color="auto"/>
                        <w:bottom w:val="none" w:sz="0" w:space="0" w:color="auto"/>
                        <w:right w:val="none" w:sz="0" w:space="0" w:color="auto"/>
                      </w:divBdr>
                      <w:divsChild>
                        <w:div w:id="1612472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751294">
          <w:marLeft w:val="120"/>
          <w:marRight w:val="120"/>
          <w:marTop w:val="120"/>
          <w:marBottom w:val="120"/>
          <w:divBdr>
            <w:top w:val="none" w:sz="0" w:space="0" w:color="auto"/>
            <w:left w:val="none" w:sz="0" w:space="0" w:color="auto"/>
            <w:bottom w:val="none" w:sz="0" w:space="0" w:color="auto"/>
            <w:right w:val="none" w:sz="0" w:space="0" w:color="auto"/>
          </w:divBdr>
          <w:divsChild>
            <w:div w:id="374936654">
              <w:marLeft w:val="0"/>
              <w:marRight w:val="0"/>
              <w:marTop w:val="100"/>
              <w:marBottom w:val="100"/>
              <w:divBdr>
                <w:top w:val="none" w:sz="0" w:space="0" w:color="auto"/>
                <w:left w:val="none" w:sz="0" w:space="0" w:color="auto"/>
                <w:bottom w:val="none" w:sz="0" w:space="0" w:color="auto"/>
                <w:right w:val="none" w:sz="0" w:space="0" w:color="auto"/>
              </w:divBdr>
              <w:divsChild>
                <w:div w:id="112334590">
                  <w:marLeft w:val="0"/>
                  <w:marRight w:val="0"/>
                  <w:marTop w:val="0"/>
                  <w:marBottom w:val="0"/>
                  <w:divBdr>
                    <w:top w:val="none" w:sz="0" w:space="0" w:color="auto"/>
                    <w:left w:val="none" w:sz="0" w:space="0" w:color="auto"/>
                    <w:bottom w:val="none" w:sz="0" w:space="0" w:color="auto"/>
                    <w:right w:val="none" w:sz="0" w:space="0" w:color="auto"/>
                  </w:divBdr>
                  <w:divsChild>
                    <w:div w:id="1723938887">
                      <w:marLeft w:val="0"/>
                      <w:marRight w:val="0"/>
                      <w:marTop w:val="0"/>
                      <w:marBottom w:val="0"/>
                      <w:divBdr>
                        <w:top w:val="none" w:sz="0" w:space="0" w:color="auto"/>
                        <w:left w:val="none" w:sz="0" w:space="0" w:color="auto"/>
                        <w:bottom w:val="none" w:sz="0" w:space="0" w:color="auto"/>
                        <w:right w:val="none" w:sz="0" w:space="0" w:color="auto"/>
                      </w:divBdr>
                      <w:divsChild>
                        <w:div w:id="1606688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8583440">
      <w:bodyDiv w:val="1"/>
      <w:marLeft w:val="0"/>
      <w:marRight w:val="0"/>
      <w:marTop w:val="0"/>
      <w:marBottom w:val="0"/>
      <w:divBdr>
        <w:top w:val="none" w:sz="0" w:space="0" w:color="auto"/>
        <w:left w:val="none" w:sz="0" w:space="0" w:color="auto"/>
        <w:bottom w:val="none" w:sz="0" w:space="0" w:color="auto"/>
        <w:right w:val="none" w:sz="0" w:space="0" w:color="auto"/>
      </w:divBdr>
    </w:div>
    <w:div w:id="1690835420">
      <w:bodyDiv w:val="1"/>
      <w:marLeft w:val="0"/>
      <w:marRight w:val="0"/>
      <w:marTop w:val="0"/>
      <w:marBottom w:val="0"/>
      <w:divBdr>
        <w:top w:val="none" w:sz="0" w:space="0" w:color="auto"/>
        <w:left w:val="none" w:sz="0" w:space="0" w:color="auto"/>
        <w:bottom w:val="none" w:sz="0" w:space="0" w:color="auto"/>
        <w:right w:val="none" w:sz="0" w:space="0" w:color="auto"/>
      </w:divBdr>
      <w:divsChild>
        <w:div w:id="246381813">
          <w:marLeft w:val="0"/>
          <w:marRight w:val="0"/>
          <w:marTop w:val="0"/>
          <w:marBottom w:val="225"/>
          <w:divBdr>
            <w:top w:val="none" w:sz="0" w:space="0" w:color="auto"/>
            <w:left w:val="none" w:sz="0" w:space="0" w:color="auto"/>
            <w:bottom w:val="none" w:sz="0" w:space="0" w:color="auto"/>
            <w:right w:val="none" w:sz="0" w:space="0" w:color="auto"/>
          </w:divBdr>
        </w:div>
      </w:divsChild>
    </w:div>
    <w:div w:id="1840579937">
      <w:bodyDiv w:val="1"/>
      <w:marLeft w:val="0"/>
      <w:marRight w:val="0"/>
      <w:marTop w:val="0"/>
      <w:marBottom w:val="0"/>
      <w:divBdr>
        <w:top w:val="none" w:sz="0" w:space="0" w:color="auto"/>
        <w:left w:val="none" w:sz="0" w:space="0" w:color="auto"/>
        <w:bottom w:val="none" w:sz="0" w:space="0" w:color="auto"/>
        <w:right w:val="none" w:sz="0" w:space="0" w:color="auto"/>
      </w:divBdr>
    </w:div>
    <w:div w:id="1959026015">
      <w:bodyDiv w:val="1"/>
      <w:marLeft w:val="0"/>
      <w:marRight w:val="0"/>
      <w:marTop w:val="0"/>
      <w:marBottom w:val="0"/>
      <w:divBdr>
        <w:top w:val="none" w:sz="0" w:space="0" w:color="auto"/>
        <w:left w:val="none" w:sz="0" w:space="0" w:color="auto"/>
        <w:bottom w:val="none" w:sz="0" w:space="0" w:color="auto"/>
        <w:right w:val="none" w:sz="0" w:space="0" w:color="auto"/>
      </w:divBdr>
      <w:divsChild>
        <w:div w:id="1883251597">
          <w:marLeft w:val="336"/>
          <w:marRight w:val="0"/>
          <w:marTop w:val="120"/>
          <w:marBottom w:val="312"/>
          <w:divBdr>
            <w:top w:val="none" w:sz="0" w:space="0" w:color="auto"/>
            <w:left w:val="none" w:sz="0" w:space="0" w:color="auto"/>
            <w:bottom w:val="none" w:sz="0" w:space="0" w:color="auto"/>
            <w:right w:val="none" w:sz="0" w:space="0" w:color="auto"/>
          </w:divBdr>
          <w:divsChild>
            <w:div w:id="1746800374">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s>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921</Words>
  <Characters>5252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Gordon College</Company>
  <LinksUpToDate>false</LinksUpToDate>
  <CharactersWithSpaces>6161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Craig Story</dc:creator>
  <cp:lastModifiedBy>vini</cp:lastModifiedBy>
  <cp:revision>2</cp:revision>
  <dcterms:created xsi:type="dcterms:W3CDTF">2018-09-27T07:26:00Z</dcterms:created>
  <dcterms:modified xsi:type="dcterms:W3CDTF">2018-09-27T07:26:00Z</dcterms:modified>
</cp:coreProperties>
</file>